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D845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马克思主义学院硕士研究生新生学业奖学金评选细则</w:t>
      </w:r>
    </w:p>
    <w:p w14:paraId="1ACBDB2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19A46754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为激发学生的学习热情和创新精神，提高学院对研究生的教育质量，按照学校有关研究生学业奖学金评审要求，结合学院实际情况以及对新生研究生的公平公正，特制定本评选细则。</w:t>
      </w:r>
    </w:p>
    <w:p w14:paraId="531CBF68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一、申报对象</w:t>
      </w:r>
    </w:p>
    <w:p w14:paraId="10E7D3F9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全日制非定向新生硕士研究生</w:t>
      </w:r>
    </w:p>
    <w:p w14:paraId="28BBAD1C">
      <w:pPr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二、考试成绩</w:t>
      </w:r>
    </w:p>
    <w:p w14:paraId="42ECC0BF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研究生招生考试成绩</w:t>
      </w:r>
    </w:p>
    <w:p w14:paraId="0FAB345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三、考生志愿</w:t>
      </w:r>
    </w:p>
    <w:p w14:paraId="36046026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第一志愿报考上海师范大学的计10分</w:t>
      </w:r>
    </w:p>
    <w:p w14:paraId="60E96A85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四、录取方式</w:t>
      </w:r>
    </w:p>
    <w:p w14:paraId="75A84C8D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通过推荐免试攻读硕士学位录取的计10分</w:t>
      </w:r>
    </w:p>
    <w:p w14:paraId="548DAE10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五、前置获奖</w:t>
      </w:r>
    </w:p>
    <w:p w14:paraId="5A5B8AEE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新生研究生所获荣誉、科研获奖、科研项目、学术论文、专著、发明专利类成果的时间均为本科期间成果 </w:t>
      </w:r>
    </w:p>
    <w:p w14:paraId="04EDB49D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（一）荣誉</w:t>
      </w:r>
    </w:p>
    <w:p w14:paraId="2E36B0F2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1.荣获省级（直辖市）“优秀毕业生”计15分</w:t>
      </w:r>
    </w:p>
    <w:p w14:paraId="032EF974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2.荣获“校优秀毕业生”计10分</w:t>
      </w:r>
    </w:p>
    <w:p w14:paraId="3C2479D5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3.荣获“校优秀毕业论文”计5分</w:t>
      </w:r>
    </w:p>
    <w:p w14:paraId="5E62BE0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（二）科研</w:t>
      </w:r>
    </w:p>
    <w:p w14:paraId="0D21786D">
      <w:pPr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1、各类学术科研、调研获奖</w:t>
      </w:r>
    </w:p>
    <w:p w14:paraId="5815AB90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（1）经认定由政府主办的、行业协会认定的国际性比赛或全国性比赛奖项：</w:t>
      </w:r>
    </w:p>
    <w:p w14:paraId="52639578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一等奖（含以上）计100分；二等奖计80分；三等奖计60分。</w:t>
      </w:r>
    </w:p>
    <w:p w14:paraId="5169F47C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（2）省部级或全国性比赛地方赛区奖项：</w:t>
      </w:r>
    </w:p>
    <w:p w14:paraId="68D5155B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一等奖（含以上）计60分；二等奖计40分；三等奖计20分。</w:t>
      </w:r>
    </w:p>
    <w:p w14:paraId="51A13BDE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（3）校级比赛奖项：</w:t>
      </w:r>
    </w:p>
    <w:p w14:paraId="31829E7F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一等奖（含以上）计15分；二等奖计10分；三等奖计5分。</w:t>
      </w:r>
    </w:p>
    <w:p w14:paraId="7B0748B9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（4）院级比赛奖项：</w:t>
      </w:r>
    </w:p>
    <w:p w14:paraId="617DD232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一等奖（含以上）计8分；二等奖计5分；三等奖计3分。</w:t>
      </w:r>
    </w:p>
    <w:p w14:paraId="32F5C512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大学生创新实践活动主导的六大赛事：全国研究生数学建模竞赛、中国研究生电子设计竞赛、全国挑战杯、全国大学生英语竞赛、全国“互联网+”大学生创新创业大赛、全国大学生电子设计竞赛等全国性比赛（含地方赛区，不含专项竞赛）获奖，对应国家级的1/2/3等奖，在原有加分的基础上再加40/30/20，对应省部级的1/2/3等奖，在原有加分的基础上再加20/10/5。</w:t>
      </w:r>
    </w:p>
    <w:p w14:paraId="19961583">
      <w:pPr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2、科研、调研项目</w:t>
      </w:r>
    </w:p>
    <w:p w14:paraId="2DC4117E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（1）国家级学生科研项目：</w:t>
      </w:r>
    </w:p>
    <w:p w14:paraId="55DFCC83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重点项目计80分；一般项目计60分。</w:t>
      </w:r>
    </w:p>
    <w:p w14:paraId="05B5B135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（2）上海市学生科研项目：</w:t>
      </w:r>
    </w:p>
    <w:p w14:paraId="265BFC26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重点项目计60分；一般项目计40分。</w:t>
      </w:r>
    </w:p>
    <w:p w14:paraId="31E4F2A1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（3）校级学生科研项目：</w:t>
      </w:r>
    </w:p>
    <w:p w14:paraId="373CE680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特设项目计15分；重点项目计10分；一般项目计5分；寒暑假社会实践结项计3分。</w:t>
      </w:r>
    </w:p>
    <w:p w14:paraId="36639870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（4）院级学生科研项目：</w:t>
      </w:r>
    </w:p>
    <w:p w14:paraId="25DBD5A8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重点项目计8分；一般项目计4分。</w:t>
      </w:r>
    </w:p>
    <w:p w14:paraId="7DA0671E">
      <w:pPr>
        <w:ind w:firstLine="420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</w:t>
      </w:r>
    </w:p>
    <w:p w14:paraId="0DA0E8FB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①同一内容奖项不重复计算，取最高分。</w:t>
      </w:r>
    </w:p>
    <w:p w14:paraId="71169B0E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②相关项目</w:t>
      </w:r>
      <w:r>
        <w:rPr>
          <w:rFonts w:hint="eastAsia" w:ascii="Calibri" w:hAnsi="Calibri" w:eastAsia="宋体" w:cs="Calibri"/>
          <w:szCs w:val="21"/>
        </w:rPr>
        <w:t>落款为毕业院校，并已结项。</w:t>
      </w:r>
    </w:p>
    <w:p w14:paraId="0B4758EE">
      <w:pPr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3、学术论文</w:t>
      </w:r>
    </w:p>
    <w:p w14:paraId="4B2B6B37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（1）发表A类期刊计150分；</w:t>
      </w:r>
    </w:p>
    <w:p w14:paraId="5BBD0521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（2）发表B1类期刊计120分；</w:t>
      </w:r>
    </w:p>
    <w:p w14:paraId="7D7AAF42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（3）发表B2类期刊计100分；</w:t>
      </w:r>
    </w:p>
    <w:p w14:paraId="66A262DF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（4）发表C类期刊计90分；</w:t>
      </w:r>
    </w:p>
    <w:p w14:paraId="7EB7F46D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（5）发表D类（人民日报、光明日报、解放日报、文汇报、中国教育报等报纸）计80分；</w:t>
      </w:r>
    </w:p>
    <w:p w14:paraId="7228FD9E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（6）发表C刊扩展板期刊计70分；</w:t>
      </w:r>
    </w:p>
    <w:p w14:paraId="0F01332A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（7）发表北大核心期刊（C刊除外）计60分；</w:t>
      </w:r>
    </w:p>
    <w:p w14:paraId="3E6C0902">
      <w:pPr>
        <w:pStyle w:val="12"/>
        <w:ind w:left="0" w:right="321"/>
        <w:jc w:val="left"/>
        <w:rPr>
          <w:rFonts w:hint="eastAsia"/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（8）中国人文社会科学核心期刊（AMI）计30分；</w:t>
      </w:r>
    </w:p>
    <w:p w14:paraId="116CE013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（9）一般正式出版期刊计10分；</w:t>
      </w:r>
    </w:p>
    <w:p w14:paraId="18DCF29A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（10）会议论文发言（正式参加重大学术年会并作为交流发言代表的学术文章）计5分；</w:t>
      </w:r>
    </w:p>
    <w:p w14:paraId="6F53AC2C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（11）论文合集计3分。</w:t>
      </w:r>
    </w:p>
    <w:p w14:paraId="780116F5">
      <w:pPr>
        <w:ind w:firstLine="420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</w:t>
      </w:r>
    </w:p>
    <w:p w14:paraId="5CDAA253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如果导师为第一作者，学生为第二作者，该学生按文章60%计分；如果第一作者和第二作者都是学生，第一作者按文章60%计分，第二作者按40%计分；共同第一作者均分该文章分数；学生通讯作者与第一作者均分该文章分数。</w:t>
      </w:r>
    </w:p>
    <w:p w14:paraId="4A922497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②发表于期刊的单篇论文字数≥4000 字、发表于报纸的单篇论文字数≥于2000字，按100%计分；发表于报纸的单篇论文字数≤2000字，按50%计分。</w:t>
      </w:r>
    </w:p>
    <w:p w14:paraId="639297E9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③论文必须正式出版，只有接收函不统计在内。</w:t>
      </w:r>
    </w:p>
    <w:p w14:paraId="09DAA46F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④一般正式出版期刊累计不得超过5篇（含5篇）、会议论文发言及论文集收录累计不得超过2篇（含2篇）。</w:t>
      </w:r>
    </w:p>
    <w:p w14:paraId="23E2E12F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⑤所有刊物的认定参照学校社科处标准；D类报纸认定以社科处标准为准。</w:t>
      </w:r>
    </w:p>
    <w:p w14:paraId="51E59E04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⑥会议论文发言需出示年会主办方提供的相关发言证明并加盖公章，同时提供一张发言照片。</w:t>
      </w:r>
    </w:p>
    <w:p w14:paraId="70EBE667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⑦需在提供的材料复印件上写明具体字数，字数以最终发表的论文在Word页面左底部显示的字数为准。</w:t>
      </w:r>
    </w:p>
    <w:p w14:paraId="24F2ED4A">
      <w:pPr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4、论著 </w:t>
      </w:r>
    </w:p>
    <w:p w14:paraId="1685EAB4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参与编撰论著章节者，以公开出版发行为准，按照10分/1万字累计，最低不低于1万字。</w:t>
      </w:r>
    </w:p>
    <w:p w14:paraId="2A89C56C">
      <w:pPr>
        <w:ind w:firstLine="420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论著指带有研究性质的论文著作，调研报告等不统计在内。</w:t>
      </w:r>
    </w:p>
    <w:p w14:paraId="02678566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</w:rPr>
        <w:t>5、发明专利类：</w:t>
      </w:r>
    </w:p>
    <w:p w14:paraId="58754044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发明专利授权计30分,发明专利公开计6分（最多只统计1项），其它知识产权不计分。</w:t>
      </w:r>
    </w:p>
    <w:p w14:paraId="252F62F9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学生为第一署名按全值计分；导师署名第一，学生第二按全值计分；其他情况不计分，专利受理通知书不得作为参评成果。</w:t>
      </w:r>
    </w:p>
    <w:p w14:paraId="25F4B503">
      <w:pPr>
        <w:ind w:firstLine="420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</w:p>
    <w:p w14:paraId="37D103AA">
      <w:pPr>
        <w:ind w:firstLine="420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说明：</w:t>
      </w:r>
    </w:p>
    <w:p w14:paraId="688666D9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1.出现学术不端、申报材料弄虚作假，或恶意诋毁他人、非法取闹等情况，取消参评资格。</w:t>
      </w:r>
    </w:p>
    <w:p w14:paraId="072487B9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所有申报材料都必须配有佐证材料，如证书复印件（验原件）、相应证明、论文和专利复印件（验原件）等；若无或缺少佐证材料，则不予加分；所有佐证材料截止日期以通知上交材料当天为期，逾期不予办理。</w:t>
      </w:r>
    </w:p>
    <w:p w14:paraId="1F778579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</w:t>
      </w:r>
      <w:r>
        <w:rPr>
          <w:rFonts w:ascii="宋体" w:hAnsi="宋体" w:eastAsia="宋体" w:cs="宋体"/>
          <w:szCs w:val="21"/>
        </w:rPr>
        <w:t>国际性比赛或全国性比赛奖项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省部级或全国性比赛地方赛区奖项审核认定参照学校规定</w:t>
      </w:r>
      <w:r>
        <w:rPr>
          <w:rFonts w:hint="eastAsia" w:ascii="宋体" w:hAnsi="宋体" w:eastAsia="宋体" w:cs="宋体"/>
          <w:szCs w:val="21"/>
        </w:rPr>
        <w:t>，详见附录。</w:t>
      </w:r>
    </w:p>
    <w:p w14:paraId="47482E73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4.非附录内奖项参考颁奖单位落款、落章进行认定，原则上加分不高于校级比赛。</w:t>
      </w:r>
    </w:p>
    <w:p w14:paraId="372AD429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5.各级各类奖项以最终评比阶段结果为准，初赛（初评）、复赛（复评）阶段结果不纳入计分。</w:t>
      </w:r>
    </w:p>
    <w:p w14:paraId="0119EF55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6.团体奖项中，省部级及以上奖项第一申请人系数为 1.0，其余成员系数为 0.7；校级和院级奖项第一申请人系数为 1.0，其余成员系数为 0.5。</w:t>
      </w:r>
    </w:p>
    <w:p w14:paraId="5AFF3976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7.个人总分为以上四部分合计分数，如出现同分情况，优先考虑本科院校为原“985工程”、原“211工程”、“双一流”高校的全日制毕业生，若以上条件均相同，则以个人研究生招生考试初复试综合成绩为依据确定最终排名。 </w:t>
      </w:r>
    </w:p>
    <w:p w14:paraId="0C4C5CCE">
      <w:pPr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8.本细则自2025年9月起实施，最终解释权归上海师范大学马克思主义学院。</w:t>
      </w:r>
    </w:p>
    <w:p w14:paraId="68911038">
      <w:pPr>
        <w:ind w:right="60"/>
        <w:jc w:val="right"/>
        <w:rPr>
          <w:rFonts w:hint="eastAsia" w:ascii="宋体" w:hAnsi="宋体" w:eastAsia="宋体" w:cs="宋体"/>
          <w:szCs w:val="21"/>
        </w:rPr>
      </w:pPr>
    </w:p>
    <w:p w14:paraId="202815D4">
      <w:pPr>
        <w:ind w:right="60"/>
        <w:jc w:val="right"/>
        <w:rPr>
          <w:rFonts w:hint="eastAsia" w:ascii="宋体" w:hAnsi="宋体" w:eastAsia="宋体" w:cs="宋体"/>
          <w:szCs w:val="21"/>
        </w:rPr>
      </w:pPr>
    </w:p>
    <w:p w14:paraId="3CDA258E">
      <w:pPr>
        <w:ind w:right="60"/>
        <w:jc w:val="right"/>
        <w:rPr>
          <w:rFonts w:hint="eastAsia" w:ascii="宋体" w:hAnsi="宋体" w:eastAsia="宋体" w:cs="宋体"/>
          <w:szCs w:val="21"/>
        </w:rPr>
      </w:pPr>
    </w:p>
    <w:p w14:paraId="17DF93A0">
      <w:pPr>
        <w:ind w:right="60"/>
        <w:jc w:val="right"/>
        <w:rPr>
          <w:rFonts w:hint="eastAsia" w:ascii="宋体" w:hAnsi="宋体" w:eastAsia="宋体" w:cs="宋体"/>
          <w:szCs w:val="21"/>
        </w:rPr>
      </w:pPr>
    </w:p>
    <w:p w14:paraId="772F2F32">
      <w:pPr>
        <w:ind w:right="60"/>
        <w:jc w:val="right"/>
        <w:rPr>
          <w:rFonts w:hint="eastAsia" w:ascii="宋体" w:hAnsi="宋体" w:eastAsia="宋体" w:cs="宋体"/>
          <w:szCs w:val="21"/>
        </w:rPr>
      </w:pPr>
    </w:p>
    <w:p w14:paraId="68329BB4">
      <w:pPr>
        <w:ind w:right="60"/>
        <w:jc w:val="right"/>
        <w:rPr>
          <w:rFonts w:hint="eastAsia" w:ascii="宋体" w:hAnsi="宋体" w:eastAsia="宋体" w:cs="宋体"/>
          <w:szCs w:val="21"/>
        </w:rPr>
      </w:pPr>
    </w:p>
    <w:p w14:paraId="788C430C">
      <w:pPr>
        <w:ind w:right="60"/>
        <w:jc w:val="right"/>
        <w:rPr>
          <w:rFonts w:hint="eastAsia" w:ascii="宋体" w:hAnsi="宋体" w:eastAsia="宋体" w:cs="宋体"/>
          <w:szCs w:val="21"/>
        </w:rPr>
      </w:pPr>
    </w:p>
    <w:p w14:paraId="37F50A76">
      <w:pPr>
        <w:ind w:right="6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上海师范大学马克思主义学院</w:t>
      </w:r>
    </w:p>
    <w:p w14:paraId="4E9F284F">
      <w:pPr>
        <w:ind w:right="6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2025年3月</w:t>
      </w:r>
    </w:p>
    <w:p w14:paraId="4DF2827E">
      <w:pPr>
        <w:ind w:right="60"/>
        <w:jc w:val="right"/>
        <w:rPr>
          <w:rFonts w:hint="eastAsia" w:ascii="宋体" w:hAnsi="宋体" w:eastAsia="宋体" w:cs="宋体"/>
          <w:szCs w:val="21"/>
        </w:rPr>
      </w:pPr>
    </w:p>
    <w:p w14:paraId="64E0EFF3">
      <w:pPr>
        <w:ind w:right="60"/>
        <w:jc w:val="right"/>
        <w:rPr>
          <w:rFonts w:hint="eastAsia" w:ascii="宋体" w:hAnsi="宋体" w:eastAsia="宋体" w:cs="宋体"/>
          <w:szCs w:val="21"/>
        </w:rPr>
      </w:pPr>
    </w:p>
    <w:p w14:paraId="29C64616">
      <w:pPr>
        <w:ind w:right="6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6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字符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spacing w:before="57"/>
      <w:ind w:left="1025"/>
      <w:jc w:val="center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335</Words>
  <Characters>1915</Characters>
  <Lines>15</Lines>
  <Paragraphs>4</Paragraphs>
  <TotalTime>0</TotalTime>
  <ScaleCrop>false</ScaleCrop>
  <LinksUpToDate>false</LinksUpToDate>
  <CharactersWithSpaces>2246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2024-12-16T21:55:00Z</dcterms:created>
  <dc:creator>maolu</dc:creator>
  <cp:lastModifiedBy>蔡蔡蔡</cp:lastModifiedBy>
  <cp:lastPrinted>2024-12-23T23:40:00Z</cp:lastPrinted>
  <dcterms:modified xsi:type="dcterms:W3CDTF">2025-03-25T15:00:52Z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23EA6F3602ED2874A454E267064047FE_43</vt:lpwstr>
  </property>
</Properties>
</file>